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4812B" w14:textId="77777777" w:rsidR="00067055" w:rsidRPr="00067055" w:rsidRDefault="00067055" w:rsidP="00067055">
      <w:pPr>
        <w:rPr>
          <w:rFonts w:ascii="教育部標準楷書" w:eastAsia="教育部標準楷書"/>
          <w:b/>
          <w:bCs/>
        </w:rPr>
      </w:pPr>
      <w:r w:rsidRPr="00067055">
        <w:rPr>
          <w:rFonts w:ascii="教育部標準楷書" w:eastAsia="教育部標準楷書" w:hAnsi="微軟正黑體" w:hint="eastAsia"/>
          <w:b/>
          <w:bCs/>
          <w:color w:val="000000"/>
          <w:spacing w:val="15"/>
        </w:rPr>
        <w:t>附件說明一：</w:t>
      </w:r>
      <w:bookmarkStart w:id="0" w:name="_GoBack"/>
      <w:r w:rsidRPr="00067055">
        <w:rPr>
          <w:rFonts w:ascii="教育部標準楷書" w:eastAsia="教育部標準楷書" w:hAnsi="微軟正黑體" w:hint="eastAsia"/>
          <w:b/>
          <w:bCs/>
          <w:color w:val="000000"/>
          <w:spacing w:val="15"/>
        </w:rPr>
        <w:t>選購內容說明</w:t>
      </w:r>
    </w:p>
    <w:bookmarkEnd w:id="0"/>
    <w:p w14:paraId="66EBF309" w14:textId="77777777" w:rsidR="00067055" w:rsidRPr="00067055" w:rsidRDefault="00067055" w:rsidP="00067055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4472C4" w:themeColor="accent1"/>
          <w:kern w:val="0"/>
        </w:rPr>
      </w:pPr>
      <w:r w:rsidRPr="00067055">
        <w:rPr>
          <w:rFonts w:ascii="教育部標準楷書" w:eastAsia="教育部標準楷書" w:hAnsi="DFKaiShu-SB-Estd-BF" w:cs="新細明體" w:hint="eastAsia"/>
          <w:b/>
          <w:bCs/>
          <w:color w:val="4472C4" w:themeColor="accent1"/>
          <w:kern w:val="0"/>
        </w:rPr>
        <w:t>111年教育部校園數位內容及教學軟體-第二次入選廠商資訊</w:t>
      </w:r>
    </w:p>
    <w:p w14:paraId="04D784C1" w14:textId="77777777" w:rsidR="00067055" w:rsidRPr="00067055" w:rsidRDefault="00067055" w:rsidP="00067055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color w:val="000000" w:themeColor="text1"/>
          <w:kern w:val="0"/>
        </w:rPr>
      </w:pPr>
      <w:r w:rsidRPr="00067055"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  <w:t>入選公司名稱：</w:t>
      </w:r>
      <w:r w:rsidRPr="00067055">
        <w:rPr>
          <w:rFonts w:ascii="教育部標準楷書" w:eastAsia="教育部標準楷書" w:hAnsi="DFKaiShu-SB-Estd-BF" w:cs="新細明體" w:hint="eastAsia"/>
          <w:b/>
          <w:bCs/>
          <w:color w:val="0070C0"/>
          <w:kern w:val="0"/>
          <w:u w:val="single"/>
        </w:rPr>
        <w:t>台天數位科技教育(股)有限公司</w:t>
      </w:r>
    </w:p>
    <w:p w14:paraId="5B0C837A" w14:textId="77777777" w:rsidR="00067055" w:rsidRPr="00067055" w:rsidRDefault="00067055" w:rsidP="00067055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color w:val="000000" w:themeColor="text1"/>
          <w:kern w:val="0"/>
        </w:rPr>
      </w:pPr>
      <w:r w:rsidRPr="00067055"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  <w:t>入選組別：</w:t>
      </w:r>
      <w:r w:rsidRPr="00067055">
        <w:rPr>
          <w:rFonts w:ascii="教育部標準楷書" w:eastAsia="教育部標準楷書" w:hAnsi="DFKaiShu-SB-Estd-BF" w:cs="新細明體" w:hint="eastAsia"/>
          <w:color w:val="000000" w:themeColor="text1"/>
          <w:kern w:val="0"/>
        </w:rPr>
        <w:t>智慧教育-數位內容</w:t>
      </w:r>
    </w:p>
    <w:p w14:paraId="0A1CD556" w14:textId="77777777" w:rsidR="00067055" w:rsidRPr="00067055" w:rsidRDefault="00067055" w:rsidP="00067055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</w:pPr>
      <w:r w:rsidRPr="00067055"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  <w:t>入選產品流水號：173、179、180、211、213、215、404</w:t>
      </w:r>
    </w:p>
    <w:p w14:paraId="0F30FAF1" w14:textId="77777777" w:rsidR="00067055" w:rsidRPr="00067055" w:rsidRDefault="00067055" w:rsidP="00067055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</w:pPr>
      <w:r w:rsidRPr="00067055">
        <w:rPr>
          <w:rFonts w:ascii="教育部標準楷書" w:eastAsia="教育部標準楷書" w:hAnsi="DFKaiShu-SB-Estd-BF" w:cs="新細明體" w:hint="eastAsia"/>
          <w:b/>
          <w:bCs/>
          <w:noProof/>
          <w:color w:val="C00000"/>
          <w:kern w:val="0"/>
        </w:rPr>
        <w:drawing>
          <wp:inline distT="0" distB="0" distL="0" distR="0" wp14:anchorId="39B2D257" wp14:editId="1C3C322B">
            <wp:extent cx="5270500" cy="3094355"/>
            <wp:effectExtent l="0" t="0" r="0" b="4445"/>
            <wp:docPr id="2" name="圖片 2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桌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7B9F4" w14:textId="77777777" w:rsidR="00067055" w:rsidRPr="00067055" w:rsidRDefault="00067055" w:rsidP="00067055">
      <w:pPr>
        <w:widowControl/>
        <w:spacing w:before="100" w:beforeAutospacing="1" w:after="100" w:afterAutospacing="1"/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</w:pPr>
      <w:r w:rsidRPr="00067055">
        <w:rPr>
          <w:rFonts w:ascii="教育部標準楷書" w:eastAsia="教育部標準楷書" w:hAnsi="DFKaiShu-SB-Estd-BF" w:cs="新細明體" w:hint="eastAsia"/>
          <w:b/>
          <w:bCs/>
          <w:color w:val="C00000"/>
          <w:kern w:val="0"/>
        </w:rPr>
        <w:t>教育部-入選主題內容品項說明：</w:t>
      </w:r>
      <w:hyperlink r:id="rId7" w:history="1">
        <w:r w:rsidRPr="00067055">
          <w:rPr>
            <w:rStyle w:val="a3"/>
            <w:rFonts w:ascii="教育部標準楷書" w:eastAsia="教育部標準楷書" w:hAnsi="DFKaiShu-SB-Estd-BF" w:cs="新細明體" w:hint="eastAsia"/>
            <w:b/>
            <w:bCs/>
            <w:kern w:val="0"/>
          </w:rPr>
          <w:t>https://www.sdc.org.tw/product-category/%E6%95%B8%E4%BD%8D%E5%85%A7%E5%AE%B9/?orderby=sku&amp;product_tag_1=%E5%8F%B0%E5%A4%A9%E6%95%B8%E4%BD%8D%E7%A7%91%E6%8A%80%E6%95%99%E8%82%B2&amp;wpf_fbv=1</w:t>
        </w:r>
      </w:hyperlink>
    </w:p>
    <w:p w14:paraId="5A45ADA4" w14:textId="77777777" w:rsidR="00067055" w:rsidRPr="00067055" w:rsidRDefault="00067055" w:rsidP="00067055">
      <w:pPr>
        <w:widowControl/>
        <w:spacing w:before="100" w:beforeAutospacing="1" w:after="100" w:afterAutospacing="1"/>
        <w:rPr>
          <w:rFonts w:ascii="教育部標準楷書" w:eastAsia="教育部標準楷書" w:hAnsi="Roboto"/>
          <w:color w:val="202124"/>
          <w:sz w:val="22"/>
          <w:szCs w:val="22"/>
          <w:shd w:val="clear" w:color="auto" w:fill="FFFFFF"/>
        </w:rPr>
      </w:pPr>
    </w:p>
    <w:p w14:paraId="3E234AEA" w14:textId="77777777" w:rsidR="00067055" w:rsidRPr="00067055" w:rsidRDefault="00067055" w:rsidP="00067055">
      <w:pPr>
        <w:widowControl/>
        <w:rPr>
          <w:rFonts w:ascii="教育部標準楷書" w:eastAsia="教育部標準楷書" w:hAnsi="Roboto"/>
          <w:color w:val="202124"/>
          <w:sz w:val="22"/>
          <w:szCs w:val="22"/>
          <w:shd w:val="clear" w:color="auto" w:fill="FFFFFF"/>
        </w:rPr>
      </w:pPr>
    </w:p>
    <w:p w14:paraId="6AFDC0C8" w14:textId="77777777" w:rsidR="00067055" w:rsidRPr="00067055" w:rsidRDefault="00067055" w:rsidP="00067055">
      <w:pPr>
        <w:widowControl/>
        <w:rPr>
          <w:rFonts w:ascii="教育部標準楷書" w:eastAsia="教育部標準楷書" w:hAnsi="Roboto"/>
          <w:color w:val="202124"/>
          <w:sz w:val="22"/>
          <w:szCs w:val="22"/>
        </w:rPr>
      </w:pP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台天數位科技教育(股)公司</w:t>
      </w: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</w:rPr>
        <w:t xml:space="preserve"> </w:t>
      </w:r>
    </w:p>
    <w:p w14:paraId="23D9A754" w14:textId="77777777" w:rsidR="00067055" w:rsidRPr="00067055" w:rsidRDefault="00067055" w:rsidP="00067055">
      <w:pPr>
        <w:widowControl/>
        <w:rPr>
          <w:rFonts w:ascii="教育部標準楷書" w:eastAsia="教育部標準楷書" w:hAnsi="Roboto"/>
          <w:color w:val="202124"/>
          <w:sz w:val="22"/>
          <w:szCs w:val="22"/>
          <w:shd w:val="clear" w:color="auto" w:fill="FFFFFF"/>
        </w:rPr>
      </w:pP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請洽楊專員 07-285-3608</w:t>
      </w:r>
    </w:p>
    <w:p w14:paraId="6FF4FFEE" w14:textId="77777777" w:rsidR="00067055" w:rsidRPr="00067055" w:rsidRDefault="00067055" w:rsidP="00067055">
      <w:pPr>
        <w:widowControl/>
        <w:rPr>
          <w:rFonts w:ascii="教育部標準楷書" w:eastAsia="教育部標準楷書" w:hAnsi="Roboto"/>
          <w:color w:val="202124"/>
          <w:sz w:val="22"/>
          <w:szCs w:val="22"/>
          <w:shd w:val="clear" w:color="auto" w:fill="FFFFFF"/>
        </w:rPr>
      </w:pP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E-mail：Tsky3608@gmail.com</w:t>
      </w:r>
    </w:p>
    <w:p w14:paraId="250B3311" w14:textId="77777777" w:rsidR="00067055" w:rsidRPr="00067055" w:rsidRDefault="00067055" w:rsidP="00067055">
      <w:pPr>
        <w:widowControl/>
        <w:rPr>
          <w:rFonts w:ascii="教育部標準楷書" w:eastAsia="教育部標準楷書" w:hAnsi="Roboto"/>
          <w:color w:val="202124"/>
          <w:sz w:val="22"/>
          <w:szCs w:val="22"/>
          <w:shd w:val="clear" w:color="auto" w:fill="FFFFFF"/>
        </w:rPr>
      </w:pP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加入LINE@</w:t>
      </w: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 </w:t>
      </w: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ID : @kkr9238j  或 線上諮詢請按此-&gt;</w:t>
      </w:r>
      <w:hyperlink r:id="rId8" w:history="1">
        <w:r w:rsidRPr="00067055">
          <w:rPr>
            <w:rStyle w:val="a3"/>
            <w:rFonts w:ascii="教育部標準楷書" w:eastAsia="教育部標準楷書" w:hAnsi="Roboto" w:hint="eastAsia"/>
            <w:color w:val="1155CC"/>
            <w:sz w:val="22"/>
            <w:szCs w:val="22"/>
            <w:shd w:val="clear" w:color="auto" w:fill="FFFFFF"/>
          </w:rPr>
          <w:t>https://lin.ee/OURqUnWW</w:t>
        </w:r>
      </w:hyperlink>
      <w:r w:rsidRPr="00067055">
        <w:rPr>
          <w:rFonts w:ascii="教育部標準楷書" w:eastAsia="教育部標準楷書" w:hAnsi="Roboto" w:hint="eastAsia"/>
          <w:color w:val="202124"/>
          <w:sz w:val="22"/>
          <w:szCs w:val="22"/>
        </w:rPr>
        <w:br/>
      </w:r>
      <w:r w:rsidRPr="00067055">
        <w:rPr>
          <w:rFonts w:ascii="教育部標準楷書" w:eastAsia="教育部標準楷書" w:hAnsi="Roboto" w:hint="eastAsia"/>
          <w:color w:val="202124"/>
          <w:sz w:val="22"/>
          <w:szCs w:val="22"/>
          <w:shd w:val="clear" w:color="auto" w:fill="FFFFFF"/>
        </w:rPr>
        <w:t>地址：高雄市中山一路279號3樓之1</w:t>
      </w:r>
    </w:p>
    <w:p w14:paraId="3AD310C4" w14:textId="77777777" w:rsidR="00596EB1" w:rsidRPr="00067055" w:rsidRDefault="00596EB1" w:rsidP="00067055">
      <w:pPr>
        <w:rPr>
          <w:rFonts w:ascii="教育部標準楷書" w:eastAsia="教育部標準楷書"/>
        </w:rPr>
      </w:pPr>
    </w:p>
    <w:sectPr w:rsidR="00596EB1" w:rsidRPr="000670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C3D2E" w14:textId="77777777" w:rsidR="00BD2590" w:rsidRDefault="00BD2590" w:rsidP="003428C0">
      <w:r>
        <w:separator/>
      </w:r>
    </w:p>
  </w:endnote>
  <w:endnote w:type="continuationSeparator" w:id="0">
    <w:p w14:paraId="75208CF7" w14:textId="77777777" w:rsidR="00BD2590" w:rsidRDefault="00BD2590" w:rsidP="0034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教育部標準楷書">
    <w:altName w:val="Arial Unicode MS"/>
    <w:charset w:val="88"/>
    <w:family w:val="auto"/>
    <w:pitch w:val="variable"/>
    <w:sig w:usb0="00000000" w:usb1="080E0800" w:usb2="00000012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細明體"/>
    <w:charset w:val="00"/>
    <w:family w:val="auto"/>
    <w:pitch w:val="variable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46A7A" w14:textId="77777777" w:rsidR="00BD2590" w:rsidRDefault="00BD2590" w:rsidP="003428C0">
      <w:r>
        <w:separator/>
      </w:r>
    </w:p>
  </w:footnote>
  <w:footnote w:type="continuationSeparator" w:id="0">
    <w:p w14:paraId="032D1A8D" w14:textId="77777777" w:rsidR="00BD2590" w:rsidRDefault="00BD2590" w:rsidP="0034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79"/>
    <w:rsid w:val="00067055"/>
    <w:rsid w:val="001E6279"/>
    <w:rsid w:val="002750E1"/>
    <w:rsid w:val="003428C0"/>
    <w:rsid w:val="00596EB1"/>
    <w:rsid w:val="00BD2590"/>
    <w:rsid w:val="00F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C5AD3"/>
  <w15:chartTrackingRefBased/>
  <w15:docId w15:val="{6BD6BDDC-F4AE-4191-81E1-F0616B8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B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E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6EB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42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28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2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28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.ee/OURqUn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dc.org.tw/product-category/%E6%95%B8%E4%BD%8D%E5%85%A7%E5%AE%B9/?orderby=sku&amp;product_tag_1=%E5%8F%B0%E5%A4%A9%E6%95%B8%E4%BD%8D%E7%A7%91%E6%8A%80%E6%95%99%E8%82%B2&amp;wpf_fbv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RACCA YANG</dc:creator>
  <cp:keywords/>
  <dc:description/>
  <cp:lastModifiedBy>PTCuser</cp:lastModifiedBy>
  <cp:revision>2</cp:revision>
  <dcterms:created xsi:type="dcterms:W3CDTF">2022-10-09T07:51:00Z</dcterms:created>
  <dcterms:modified xsi:type="dcterms:W3CDTF">2022-10-09T07:51:00Z</dcterms:modified>
</cp:coreProperties>
</file>